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937" w:rsidRDefault="00FA703D" w:rsidP="00FA703D">
      <w:pPr>
        <w:jc w:val="center"/>
        <w:rPr>
          <w:b/>
        </w:rPr>
      </w:pPr>
      <w:r w:rsidRPr="00832473">
        <w:rPr>
          <w:b/>
        </w:rPr>
        <w:t>ОБЩИ СВЕДЕНИЯ ЗА ПРЕДМЕТА НА ТЪРГА</w:t>
      </w:r>
    </w:p>
    <w:p w:rsidR="00073AD0" w:rsidRDefault="00073AD0" w:rsidP="00FA703D">
      <w:pPr>
        <w:jc w:val="center"/>
        <w:rPr>
          <w:b/>
        </w:rPr>
      </w:pPr>
    </w:p>
    <w:p w:rsidR="00073AD0" w:rsidRPr="00073AD0" w:rsidRDefault="00073AD0" w:rsidP="00FA703D">
      <w:pPr>
        <w:jc w:val="center"/>
      </w:pPr>
    </w:p>
    <w:p w:rsidR="00A23777" w:rsidRPr="00651647" w:rsidRDefault="00A23777" w:rsidP="00A23777">
      <w:pPr>
        <w:tabs>
          <w:tab w:val="left" w:pos="270"/>
          <w:tab w:val="left" w:pos="540"/>
        </w:tabs>
        <w:rPr>
          <w:b/>
        </w:rPr>
      </w:pPr>
    </w:p>
    <w:p w:rsidR="00A04517" w:rsidRPr="0084096A" w:rsidRDefault="00FA703D" w:rsidP="00AD4CC2">
      <w:pPr>
        <w:pStyle w:val="ListParagraph"/>
        <w:spacing w:before="120"/>
        <w:ind w:left="420"/>
        <w:rPr>
          <w:sz w:val="32"/>
          <w:szCs w:val="32"/>
        </w:rPr>
      </w:pPr>
      <w:r w:rsidRPr="0084096A">
        <w:rPr>
          <w:b/>
          <w:szCs w:val="24"/>
        </w:rPr>
        <w:t xml:space="preserve">Предмет на </w:t>
      </w:r>
      <w:r w:rsidR="008F62BD" w:rsidRPr="0084096A">
        <w:rPr>
          <w:b/>
          <w:szCs w:val="24"/>
        </w:rPr>
        <w:t>търга</w:t>
      </w:r>
      <w:r w:rsidR="00A23777" w:rsidRPr="0084096A">
        <w:rPr>
          <w:b/>
          <w:szCs w:val="24"/>
        </w:rPr>
        <w:t xml:space="preserve">: </w:t>
      </w:r>
      <w:r w:rsidR="008043EF" w:rsidRPr="008043EF">
        <w:rPr>
          <w:b/>
          <w:szCs w:val="24"/>
        </w:rPr>
        <w:t>Ремонт на електрическа подстанция в ПСБ Стара Загора</w:t>
      </w:r>
      <w:r w:rsidR="008043EF">
        <w:rPr>
          <w:b/>
          <w:szCs w:val="24"/>
        </w:rPr>
        <w:t xml:space="preserve"> </w:t>
      </w:r>
      <w:r w:rsidR="005C13DA">
        <w:rPr>
          <w:b/>
          <w:szCs w:val="24"/>
        </w:rPr>
        <w:t xml:space="preserve">2024 </w:t>
      </w:r>
      <w:r w:rsidR="00DB53D0" w:rsidRPr="0084096A">
        <w:rPr>
          <w:b/>
          <w:szCs w:val="24"/>
        </w:rPr>
        <w:t>г</w:t>
      </w:r>
      <w:r w:rsidR="00471A80" w:rsidRPr="0084096A">
        <w:rPr>
          <w:b/>
          <w:szCs w:val="24"/>
        </w:rPr>
        <w:t>.</w:t>
      </w:r>
      <w:r w:rsidR="00A04517" w:rsidRPr="0084096A">
        <w:rPr>
          <w:szCs w:val="24"/>
        </w:rPr>
        <w:t>.</w:t>
      </w:r>
    </w:p>
    <w:p w:rsidR="00A23777" w:rsidRPr="0084096A" w:rsidRDefault="00A23777" w:rsidP="00A23777">
      <w:pPr>
        <w:tabs>
          <w:tab w:val="left" w:pos="270"/>
          <w:tab w:val="left" w:pos="540"/>
        </w:tabs>
        <w:ind w:left="720" w:hanging="450"/>
        <w:rPr>
          <w:b/>
          <w:szCs w:val="24"/>
        </w:rPr>
      </w:pPr>
    </w:p>
    <w:p w:rsidR="00935BE2" w:rsidRPr="0084096A" w:rsidRDefault="00935BE2" w:rsidP="006D3E25">
      <w:pPr>
        <w:pStyle w:val="ListParagraph"/>
        <w:numPr>
          <w:ilvl w:val="0"/>
          <w:numId w:val="23"/>
        </w:numPr>
        <w:jc w:val="left"/>
        <w:rPr>
          <w:b/>
          <w:bCs/>
          <w:sz w:val="22"/>
          <w:szCs w:val="22"/>
        </w:rPr>
      </w:pPr>
      <w:r w:rsidRPr="0084096A">
        <w:rPr>
          <w:b/>
          <w:bCs/>
          <w:sz w:val="22"/>
          <w:szCs w:val="22"/>
        </w:rPr>
        <w:t>Съществуващо положение:</w:t>
      </w:r>
    </w:p>
    <w:p w:rsidR="00935BE2" w:rsidRPr="0084096A" w:rsidRDefault="00935BE2" w:rsidP="00935BE2">
      <w:pPr>
        <w:ind w:left="360"/>
        <w:contextualSpacing/>
        <w:jc w:val="left"/>
        <w:rPr>
          <w:b/>
          <w:bCs/>
          <w:sz w:val="22"/>
          <w:szCs w:val="22"/>
        </w:rPr>
      </w:pPr>
    </w:p>
    <w:p w:rsidR="00A04517" w:rsidRDefault="008043EF" w:rsidP="008043EF">
      <w:pPr>
        <w:ind w:left="709" w:firstLine="284"/>
        <w:rPr>
          <w:bCs/>
          <w:sz w:val="22"/>
          <w:szCs w:val="22"/>
        </w:rPr>
      </w:pPr>
      <w:r w:rsidRPr="008043EF">
        <w:rPr>
          <w:bCs/>
          <w:sz w:val="22"/>
          <w:szCs w:val="22"/>
        </w:rPr>
        <w:t>Комплексната разпределителна уредба (КРУ) подстанция 20 кВ в ПСБ Стара Загора не е ремонтирана от въвеждането и в експлоатация,  а именно от 1971 г. Оборудването е морално остаряло (използват се маломаслени прекъсвачи, производство преди 1971 г.), амортизирано, отдавна спряно от производство, което е и причина за чести изключвания и трудната поддръжка при осигуряване на резервни части.</w:t>
      </w:r>
    </w:p>
    <w:p w:rsidR="008043EF" w:rsidRPr="000F7F82" w:rsidRDefault="008043EF" w:rsidP="008043EF">
      <w:pPr>
        <w:ind w:left="709"/>
        <w:rPr>
          <w:b/>
          <w:szCs w:val="24"/>
          <w:lang w:val="ru-RU"/>
        </w:rPr>
      </w:pPr>
    </w:p>
    <w:p w:rsidR="00497EEF" w:rsidRPr="009A189B" w:rsidRDefault="00497EEF" w:rsidP="006D3E25">
      <w:pPr>
        <w:pStyle w:val="ListParagraph"/>
        <w:numPr>
          <w:ilvl w:val="0"/>
          <w:numId w:val="23"/>
        </w:numPr>
        <w:rPr>
          <w:b/>
          <w:szCs w:val="24"/>
        </w:rPr>
      </w:pPr>
      <w:r w:rsidRPr="009A189B">
        <w:rPr>
          <w:b/>
          <w:szCs w:val="24"/>
        </w:rPr>
        <w:t>Срок за изпълнение:</w:t>
      </w:r>
    </w:p>
    <w:p w:rsidR="009A189B" w:rsidRPr="0084096A" w:rsidRDefault="009A189B" w:rsidP="009A189B">
      <w:pPr>
        <w:pStyle w:val="ListParagraph"/>
        <w:rPr>
          <w:i/>
          <w:szCs w:val="24"/>
        </w:rPr>
      </w:pPr>
    </w:p>
    <w:p w:rsidR="00497EEF" w:rsidRPr="0084096A" w:rsidRDefault="00497EEF" w:rsidP="00497EEF">
      <w:pPr>
        <w:pStyle w:val="ListParagraph"/>
        <w:ind w:left="420"/>
        <w:rPr>
          <w:i/>
          <w:szCs w:val="24"/>
        </w:rPr>
      </w:pPr>
      <w:r w:rsidRPr="0084096A">
        <w:rPr>
          <w:b/>
          <w:szCs w:val="24"/>
        </w:rPr>
        <w:t xml:space="preserve">     - </w:t>
      </w:r>
      <w:r w:rsidRPr="0084096A">
        <w:rPr>
          <w:i/>
          <w:szCs w:val="24"/>
        </w:rPr>
        <w:t>Срок за изпълнени</w:t>
      </w:r>
      <w:r w:rsidR="00471A80" w:rsidRPr="0084096A">
        <w:rPr>
          <w:i/>
          <w:szCs w:val="24"/>
        </w:rPr>
        <w:t>е предмета на търга – 30.12.202</w:t>
      </w:r>
      <w:r w:rsidR="005C13DA">
        <w:rPr>
          <w:i/>
          <w:szCs w:val="24"/>
        </w:rPr>
        <w:t xml:space="preserve">4 </w:t>
      </w:r>
      <w:r w:rsidRPr="0084096A">
        <w:rPr>
          <w:i/>
          <w:szCs w:val="24"/>
        </w:rPr>
        <w:t>г.</w:t>
      </w:r>
    </w:p>
    <w:p w:rsidR="003F48FC" w:rsidRPr="0084096A" w:rsidRDefault="003F48FC" w:rsidP="00497EEF">
      <w:pPr>
        <w:pStyle w:val="ListParagraph"/>
        <w:ind w:left="420"/>
        <w:rPr>
          <w:b/>
          <w:szCs w:val="24"/>
        </w:rPr>
      </w:pPr>
    </w:p>
    <w:p w:rsidR="003F48FC" w:rsidRPr="0084096A" w:rsidRDefault="003F48FC" w:rsidP="006D3E25">
      <w:pPr>
        <w:pStyle w:val="ListParagraph"/>
        <w:numPr>
          <w:ilvl w:val="0"/>
          <w:numId w:val="23"/>
        </w:numPr>
        <w:rPr>
          <w:b/>
          <w:color w:val="000000" w:themeColor="text1"/>
          <w:szCs w:val="24"/>
        </w:rPr>
      </w:pPr>
      <w:r w:rsidRPr="0084096A">
        <w:rPr>
          <w:b/>
          <w:color w:val="000000" w:themeColor="text1"/>
          <w:szCs w:val="24"/>
        </w:rPr>
        <w:t>Условия за изпълнение предмета на търга</w:t>
      </w:r>
      <w:r w:rsidR="00497EEF" w:rsidRPr="0084096A">
        <w:rPr>
          <w:b/>
          <w:color w:val="000000" w:themeColor="text1"/>
          <w:szCs w:val="24"/>
        </w:rPr>
        <w:t>:</w:t>
      </w:r>
    </w:p>
    <w:p w:rsidR="00E03282" w:rsidRPr="0084096A" w:rsidRDefault="00E03282" w:rsidP="00E03282">
      <w:pPr>
        <w:pStyle w:val="ListParagraph"/>
        <w:rPr>
          <w:b/>
          <w:color w:val="000000" w:themeColor="text1"/>
          <w:szCs w:val="24"/>
        </w:rPr>
      </w:pPr>
    </w:p>
    <w:p w:rsidR="00FD1EB6" w:rsidRDefault="00233EB0" w:rsidP="00233EB0">
      <w:pPr>
        <w:pStyle w:val="ListParagraph"/>
        <w:rPr>
          <w:szCs w:val="24"/>
        </w:rPr>
      </w:pPr>
      <w:r w:rsidRPr="0084096A">
        <w:rPr>
          <w:szCs w:val="24"/>
        </w:rPr>
        <w:t>Кандидатите в тръжната процедура следва да извършват</w:t>
      </w:r>
      <w:r w:rsidRPr="0084096A">
        <w:rPr>
          <w:b/>
          <w:bCs/>
          <w:szCs w:val="24"/>
        </w:rPr>
        <w:t xml:space="preserve"> </w:t>
      </w:r>
      <w:r w:rsidRPr="0084096A">
        <w:rPr>
          <w:bCs/>
          <w:szCs w:val="24"/>
        </w:rPr>
        <w:t>възложените работи по предмета на търга</w:t>
      </w:r>
      <w:r w:rsidRPr="0084096A">
        <w:rPr>
          <w:szCs w:val="24"/>
        </w:rPr>
        <w:t xml:space="preserve"> със свои средства, работна ръка и технически изправна механизация, отговаряща на противопожарните </w:t>
      </w:r>
      <w:r w:rsidR="00497EEF" w:rsidRPr="0084096A">
        <w:rPr>
          <w:szCs w:val="24"/>
        </w:rPr>
        <w:t xml:space="preserve">и екологични </w:t>
      </w:r>
      <w:r w:rsidRPr="0084096A">
        <w:rPr>
          <w:szCs w:val="24"/>
        </w:rPr>
        <w:t>изисквания.</w:t>
      </w:r>
    </w:p>
    <w:p w:rsidR="00902CEF" w:rsidRPr="00902CEF" w:rsidRDefault="00902CEF" w:rsidP="00902CEF">
      <w:pPr>
        <w:spacing w:before="240" w:after="120"/>
        <w:ind w:left="360" w:firstLine="349"/>
        <w:contextualSpacing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>Специфични условия:</w:t>
      </w:r>
    </w:p>
    <w:p w:rsidR="008043EF" w:rsidRPr="00F63ACA" w:rsidRDefault="008043EF" w:rsidP="003A07B3">
      <w:pPr>
        <w:spacing w:before="240" w:after="120"/>
        <w:ind w:firstLine="851"/>
        <w:rPr>
          <w:sz w:val="22"/>
          <w:szCs w:val="22"/>
          <w:u w:val="single"/>
        </w:rPr>
      </w:pPr>
      <w:r w:rsidRPr="00F63ACA">
        <w:rPr>
          <w:sz w:val="22"/>
          <w:szCs w:val="22"/>
          <w:u w:val="single"/>
        </w:rPr>
        <w:t>Да се спазят правилата и изискванията на:</w:t>
      </w:r>
      <w:bookmarkStart w:id="0" w:name="_GoBack"/>
      <w:bookmarkEnd w:id="0"/>
    </w:p>
    <w:p w:rsidR="008043EF" w:rsidRPr="008043EF" w:rsidRDefault="008043EF" w:rsidP="008043EF">
      <w:pPr>
        <w:numPr>
          <w:ilvl w:val="0"/>
          <w:numId w:val="28"/>
        </w:numPr>
        <w:spacing w:before="240" w:after="120"/>
        <w:ind w:left="851"/>
        <w:contextualSpacing/>
        <w:jc w:val="left"/>
        <w:rPr>
          <w:sz w:val="22"/>
          <w:szCs w:val="22"/>
        </w:rPr>
      </w:pPr>
      <w:r w:rsidRPr="008043EF">
        <w:rPr>
          <w:sz w:val="22"/>
          <w:szCs w:val="22"/>
        </w:rPr>
        <w:t>Правилник за безопасност и здраве при работа в електрически уредби на електрически и топлофикационни централи и по електрическите мрежи, в сила от 28.08.2004 г. (ПБЗРЕУЕТЦЕМ);</w:t>
      </w:r>
    </w:p>
    <w:p w:rsidR="008043EF" w:rsidRPr="008043EF" w:rsidRDefault="008043EF" w:rsidP="008043EF">
      <w:pPr>
        <w:numPr>
          <w:ilvl w:val="0"/>
          <w:numId w:val="28"/>
        </w:numPr>
        <w:spacing w:before="240" w:after="120"/>
        <w:ind w:left="851"/>
        <w:contextualSpacing/>
        <w:jc w:val="left"/>
        <w:rPr>
          <w:sz w:val="22"/>
          <w:szCs w:val="22"/>
        </w:rPr>
      </w:pPr>
      <w:r w:rsidRPr="008043EF">
        <w:rPr>
          <w:sz w:val="22"/>
          <w:szCs w:val="22"/>
        </w:rPr>
        <w:t>Наредба № 3 от 09.06.2004 г. за устройство на електрическите уредби и електропроводни линии</w:t>
      </w:r>
      <w:r w:rsidRPr="008043EF">
        <w:rPr>
          <w:sz w:val="20"/>
        </w:rPr>
        <w:t xml:space="preserve"> ;</w:t>
      </w:r>
    </w:p>
    <w:p w:rsidR="008043EF" w:rsidRPr="008043EF" w:rsidRDefault="008043EF" w:rsidP="008043EF">
      <w:pPr>
        <w:numPr>
          <w:ilvl w:val="0"/>
          <w:numId w:val="28"/>
        </w:numPr>
        <w:spacing w:before="240" w:after="120"/>
        <w:ind w:left="851"/>
        <w:contextualSpacing/>
        <w:jc w:val="left"/>
        <w:rPr>
          <w:sz w:val="22"/>
          <w:szCs w:val="22"/>
        </w:rPr>
      </w:pPr>
      <w:r w:rsidRPr="008043EF">
        <w:rPr>
          <w:sz w:val="22"/>
          <w:szCs w:val="22"/>
        </w:rPr>
        <w:t>Наредба № 14 от 15.06.2005 г за технически правила и нормативи за проектиране, изграждане и ползване на обектите и съоръженията за производство, преобразуване, пренос и разпределение на електрическа енергия</w:t>
      </w:r>
    </w:p>
    <w:p w:rsidR="008043EF" w:rsidRPr="008043EF" w:rsidRDefault="008043EF" w:rsidP="008043EF">
      <w:pPr>
        <w:numPr>
          <w:ilvl w:val="0"/>
          <w:numId w:val="28"/>
        </w:numPr>
        <w:spacing w:before="240" w:after="120"/>
        <w:ind w:left="851"/>
        <w:contextualSpacing/>
        <w:jc w:val="left"/>
        <w:rPr>
          <w:sz w:val="22"/>
          <w:szCs w:val="22"/>
        </w:rPr>
      </w:pPr>
      <w:r w:rsidRPr="008043EF">
        <w:rPr>
          <w:sz w:val="22"/>
          <w:szCs w:val="22"/>
        </w:rPr>
        <w:t>Наредба № Iз-1971 от 29.10.2009 г. за строително-технически правила и норми за осигуряване на безопасност при пож</w:t>
      </w:r>
      <w:r>
        <w:rPr>
          <w:sz w:val="22"/>
          <w:szCs w:val="22"/>
        </w:rPr>
        <w:t>ар</w:t>
      </w:r>
    </w:p>
    <w:p w:rsidR="008043EF" w:rsidRPr="008043EF" w:rsidRDefault="008043EF" w:rsidP="008043EF">
      <w:pPr>
        <w:numPr>
          <w:ilvl w:val="0"/>
          <w:numId w:val="28"/>
        </w:numPr>
        <w:spacing w:before="240" w:after="120"/>
        <w:ind w:left="851"/>
        <w:contextualSpacing/>
        <w:jc w:val="left"/>
        <w:rPr>
          <w:sz w:val="22"/>
          <w:szCs w:val="22"/>
        </w:rPr>
      </w:pPr>
      <w:r w:rsidRPr="008043EF">
        <w:rPr>
          <w:sz w:val="22"/>
          <w:szCs w:val="22"/>
        </w:rPr>
        <w:t>Правила за измерване на количеството електрическа енергия;</w:t>
      </w:r>
    </w:p>
    <w:p w:rsidR="008043EF" w:rsidRPr="008043EF" w:rsidRDefault="008043EF" w:rsidP="008043EF">
      <w:pPr>
        <w:numPr>
          <w:ilvl w:val="0"/>
          <w:numId w:val="28"/>
        </w:numPr>
        <w:spacing w:before="240" w:after="120"/>
        <w:ind w:left="851"/>
        <w:contextualSpacing/>
        <w:jc w:val="left"/>
        <w:rPr>
          <w:b/>
          <w:sz w:val="22"/>
          <w:szCs w:val="22"/>
        </w:rPr>
      </w:pPr>
      <w:r w:rsidRPr="008043EF">
        <w:rPr>
          <w:sz w:val="22"/>
          <w:szCs w:val="22"/>
        </w:rPr>
        <w:t>Наредба № РД-02-20-01 от 12.06.2018 г. за технически правила и нормативи за контрол и приемане на електромонтажните работи;</w:t>
      </w:r>
    </w:p>
    <w:p w:rsidR="00902CEF" w:rsidRPr="008043EF" w:rsidRDefault="00902CEF" w:rsidP="008043EF">
      <w:pPr>
        <w:spacing w:before="240" w:after="120"/>
        <w:ind w:left="851"/>
        <w:contextualSpacing/>
        <w:jc w:val="left"/>
        <w:rPr>
          <w:color w:val="FF0000"/>
          <w:szCs w:val="24"/>
        </w:rPr>
      </w:pPr>
    </w:p>
    <w:p w:rsidR="008F62BD" w:rsidRPr="0084096A" w:rsidRDefault="008F62BD" w:rsidP="006D3E25">
      <w:pPr>
        <w:pStyle w:val="ListParagraph"/>
        <w:numPr>
          <w:ilvl w:val="0"/>
          <w:numId w:val="23"/>
        </w:numPr>
        <w:rPr>
          <w:b/>
          <w:szCs w:val="24"/>
        </w:rPr>
      </w:pPr>
      <w:r w:rsidRPr="0084096A">
        <w:rPr>
          <w:b/>
          <w:szCs w:val="24"/>
        </w:rPr>
        <w:t>Информация за Възложителя</w:t>
      </w:r>
      <w:r w:rsidR="00497EEF" w:rsidRPr="0084096A">
        <w:rPr>
          <w:b/>
          <w:szCs w:val="24"/>
        </w:rPr>
        <w:t>:</w:t>
      </w:r>
    </w:p>
    <w:p w:rsidR="00E03282" w:rsidRPr="0084096A" w:rsidRDefault="00E03282" w:rsidP="00E03282">
      <w:pPr>
        <w:pStyle w:val="ListParagraph"/>
        <w:rPr>
          <w:b/>
          <w:szCs w:val="24"/>
        </w:rPr>
      </w:pPr>
    </w:p>
    <w:p w:rsidR="00E9425C" w:rsidRPr="0084096A" w:rsidRDefault="00E9425C" w:rsidP="001E0C76">
      <w:pPr>
        <w:pStyle w:val="ListParagraph"/>
        <w:ind w:left="709"/>
        <w:rPr>
          <w:szCs w:val="24"/>
        </w:rPr>
      </w:pPr>
      <w:r w:rsidRPr="0084096A">
        <w:rPr>
          <w:szCs w:val="24"/>
        </w:rPr>
        <w:t>Възложител – „ЛУКОЙЛ България” ЕООД, гр. София, 1303, бул. „Тодор Александров” № 42, ЕИК 121699202, тел. 02/91742</w:t>
      </w:r>
      <w:r w:rsidR="001E0C76" w:rsidRPr="0084096A">
        <w:rPr>
          <w:szCs w:val="24"/>
        </w:rPr>
        <w:t>83</w:t>
      </w:r>
    </w:p>
    <w:p w:rsidR="00FD1EB6" w:rsidRPr="0084096A" w:rsidRDefault="00FD1EB6" w:rsidP="001E0C76">
      <w:pPr>
        <w:pStyle w:val="ListParagraph"/>
        <w:ind w:left="709"/>
        <w:rPr>
          <w:b/>
          <w:szCs w:val="24"/>
        </w:rPr>
      </w:pPr>
    </w:p>
    <w:p w:rsidR="00A17093" w:rsidRPr="0084096A" w:rsidRDefault="001E2628" w:rsidP="006D3E25">
      <w:pPr>
        <w:pStyle w:val="ListParagraph"/>
        <w:numPr>
          <w:ilvl w:val="0"/>
          <w:numId w:val="23"/>
        </w:numPr>
        <w:rPr>
          <w:b/>
          <w:szCs w:val="24"/>
        </w:rPr>
      </w:pPr>
      <w:r w:rsidRPr="0084096A">
        <w:rPr>
          <w:b/>
          <w:szCs w:val="24"/>
        </w:rPr>
        <w:t>Ограничителни условия</w:t>
      </w:r>
      <w:r w:rsidR="00497EEF" w:rsidRPr="0084096A">
        <w:rPr>
          <w:b/>
          <w:szCs w:val="24"/>
        </w:rPr>
        <w:t>:</w:t>
      </w:r>
      <w:r w:rsidR="00A17093" w:rsidRPr="0084096A">
        <w:rPr>
          <w:b/>
          <w:szCs w:val="24"/>
        </w:rPr>
        <w:t xml:space="preserve"> </w:t>
      </w:r>
    </w:p>
    <w:p w:rsidR="00E03282" w:rsidRPr="0084096A" w:rsidRDefault="00E03282" w:rsidP="00E03282">
      <w:pPr>
        <w:pStyle w:val="ListParagraph"/>
        <w:rPr>
          <w:b/>
          <w:szCs w:val="24"/>
        </w:rPr>
      </w:pPr>
    </w:p>
    <w:p w:rsidR="00EB37FC" w:rsidRPr="0084096A" w:rsidRDefault="00A17093" w:rsidP="001E0C76">
      <w:pPr>
        <w:pStyle w:val="ListParagraph"/>
        <w:rPr>
          <w:szCs w:val="24"/>
        </w:rPr>
      </w:pPr>
      <w:r w:rsidRPr="0084096A">
        <w:rPr>
          <w:szCs w:val="24"/>
        </w:rPr>
        <w:t>Участниците в тръжната процедура трябва да са юридически лица, регистрирани по ЗДДС</w:t>
      </w:r>
      <w:r w:rsidR="00D05F61" w:rsidRPr="0084096A">
        <w:rPr>
          <w:szCs w:val="24"/>
        </w:rPr>
        <w:t>.</w:t>
      </w:r>
    </w:p>
    <w:p w:rsidR="00EB37FC" w:rsidRPr="0084096A" w:rsidRDefault="001E0C76" w:rsidP="001E0C76">
      <w:pPr>
        <w:ind w:left="709" w:hanging="709"/>
        <w:jc w:val="left"/>
        <w:rPr>
          <w:szCs w:val="24"/>
        </w:rPr>
      </w:pPr>
      <w:r w:rsidRPr="0084096A">
        <w:rPr>
          <w:szCs w:val="24"/>
        </w:rPr>
        <w:lastRenderedPageBreak/>
        <w:t xml:space="preserve">            </w:t>
      </w:r>
      <w:r w:rsidR="00EB37FC" w:rsidRPr="0084096A">
        <w:rPr>
          <w:szCs w:val="24"/>
        </w:rPr>
        <w:t xml:space="preserve">Регистрация в Камарата на строителите за съответните строително- монтажни </w:t>
      </w:r>
      <w:r w:rsidRPr="0084096A">
        <w:rPr>
          <w:szCs w:val="24"/>
        </w:rPr>
        <w:t xml:space="preserve">        </w:t>
      </w:r>
      <w:r w:rsidR="00EB37FC" w:rsidRPr="0084096A">
        <w:rPr>
          <w:szCs w:val="24"/>
        </w:rPr>
        <w:t>дейности.</w:t>
      </w:r>
    </w:p>
    <w:p w:rsidR="00D05F61" w:rsidRPr="0084096A" w:rsidRDefault="00EB37FC" w:rsidP="001E0C76">
      <w:pPr>
        <w:pStyle w:val="ListParagraph"/>
        <w:jc w:val="left"/>
        <w:rPr>
          <w:szCs w:val="24"/>
        </w:rPr>
      </w:pPr>
      <w:r w:rsidRPr="0084096A">
        <w:rPr>
          <w:szCs w:val="24"/>
        </w:rPr>
        <w:t>Изпълнителят следва с предоставени референции да потвърди възможностите си за извършване на исканата услуга с необходимото качество</w:t>
      </w:r>
      <w:r w:rsidR="00FD1EB6" w:rsidRPr="0084096A">
        <w:rPr>
          <w:szCs w:val="24"/>
        </w:rPr>
        <w:t>.</w:t>
      </w:r>
    </w:p>
    <w:p w:rsidR="00FD1EB6" w:rsidRPr="0084096A" w:rsidRDefault="00FD1EB6" w:rsidP="001E0C76">
      <w:pPr>
        <w:pStyle w:val="ListParagraph"/>
        <w:jc w:val="left"/>
        <w:rPr>
          <w:b/>
          <w:szCs w:val="24"/>
        </w:rPr>
      </w:pPr>
    </w:p>
    <w:p w:rsidR="001E2628" w:rsidRPr="0084096A" w:rsidRDefault="001E2628" w:rsidP="006D3E25">
      <w:pPr>
        <w:pStyle w:val="ListParagraph"/>
        <w:numPr>
          <w:ilvl w:val="0"/>
          <w:numId w:val="23"/>
        </w:numPr>
        <w:rPr>
          <w:b/>
          <w:szCs w:val="24"/>
        </w:rPr>
      </w:pPr>
      <w:r w:rsidRPr="0084096A">
        <w:rPr>
          <w:b/>
          <w:szCs w:val="24"/>
        </w:rPr>
        <w:t>Начин и условия за посещения на място</w:t>
      </w:r>
      <w:r w:rsidR="00497EEF" w:rsidRPr="0084096A">
        <w:rPr>
          <w:b/>
          <w:szCs w:val="24"/>
        </w:rPr>
        <w:t>:</w:t>
      </w:r>
    </w:p>
    <w:p w:rsidR="00E03282" w:rsidRPr="0084096A" w:rsidRDefault="00E03282" w:rsidP="00E03282">
      <w:pPr>
        <w:pStyle w:val="ListParagraph"/>
        <w:rPr>
          <w:b/>
          <w:szCs w:val="24"/>
        </w:rPr>
      </w:pPr>
    </w:p>
    <w:p w:rsidR="005405D6" w:rsidRPr="0084096A" w:rsidRDefault="00642AE4" w:rsidP="005405D6">
      <w:pPr>
        <w:pStyle w:val="ListParagraph"/>
        <w:rPr>
          <w:szCs w:val="24"/>
        </w:rPr>
      </w:pPr>
      <w:r w:rsidRPr="0084096A">
        <w:rPr>
          <w:szCs w:val="24"/>
        </w:rPr>
        <w:t>Огледът на обектите</w:t>
      </w:r>
      <w:r w:rsidR="005405D6" w:rsidRPr="0084096A">
        <w:rPr>
          <w:szCs w:val="24"/>
        </w:rPr>
        <w:t xml:space="preserve"> на Възложителя за участниците в тръжната процедура</w:t>
      </w:r>
      <w:r w:rsidR="00D60ABF" w:rsidRPr="0084096A">
        <w:rPr>
          <w:szCs w:val="24"/>
        </w:rPr>
        <w:t>,</w:t>
      </w:r>
      <w:r w:rsidR="005405D6" w:rsidRPr="0084096A">
        <w:rPr>
          <w:szCs w:val="24"/>
        </w:rPr>
        <w:t xml:space="preserve"> </w:t>
      </w:r>
      <w:r w:rsidR="00C92119" w:rsidRPr="0084096A">
        <w:rPr>
          <w:szCs w:val="24"/>
        </w:rPr>
        <w:t xml:space="preserve">може да се извърши </w:t>
      </w:r>
      <w:r w:rsidR="005405D6" w:rsidRPr="0084096A">
        <w:rPr>
          <w:szCs w:val="24"/>
        </w:rPr>
        <w:t xml:space="preserve">след предварително уточнена дата  и час на посещение, но не по-късно от крайния срок за подаване на офертите. </w:t>
      </w:r>
    </w:p>
    <w:p w:rsidR="005405D6" w:rsidRPr="0084096A" w:rsidRDefault="005405D6" w:rsidP="005405D6">
      <w:pPr>
        <w:pStyle w:val="ListParagraph"/>
        <w:rPr>
          <w:szCs w:val="24"/>
        </w:rPr>
      </w:pPr>
      <w:r w:rsidRPr="0084096A">
        <w:rPr>
          <w:szCs w:val="24"/>
        </w:rPr>
        <w:t xml:space="preserve">Уточняването на датите и часовете за посещение и оглед от страна на участниците следва да се извърши предварително в срок от </w:t>
      </w:r>
      <w:r w:rsidR="00FD1EB6" w:rsidRPr="0084096A">
        <w:rPr>
          <w:szCs w:val="24"/>
          <w:u w:val="single"/>
        </w:rPr>
        <w:t>поне три</w:t>
      </w:r>
      <w:r w:rsidRPr="0084096A">
        <w:rPr>
          <w:szCs w:val="24"/>
          <w:u w:val="single"/>
        </w:rPr>
        <w:t xml:space="preserve"> работни дни </w:t>
      </w:r>
      <w:r w:rsidRPr="0084096A">
        <w:rPr>
          <w:szCs w:val="24"/>
        </w:rPr>
        <w:t>на следните</w:t>
      </w:r>
      <w:r w:rsidRPr="0084096A">
        <w:rPr>
          <w:szCs w:val="24"/>
          <w:u w:val="single"/>
        </w:rPr>
        <w:t xml:space="preserve"> </w:t>
      </w:r>
      <w:r w:rsidRPr="0084096A">
        <w:rPr>
          <w:szCs w:val="24"/>
        </w:rPr>
        <w:t>телефони:</w:t>
      </w:r>
    </w:p>
    <w:p w:rsidR="00121CED" w:rsidRPr="0084096A" w:rsidRDefault="00121CED" w:rsidP="005405D6">
      <w:pPr>
        <w:pStyle w:val="ListParagraph"/>
        <w:rPr>
          <w:szCs w:val="24"/>
          <w:u w:val="single"/>
        </w:rPr>
      </w:pPr>
    </w:p>
    <w:p w:rsidR="00642AE4" w:rsidRDefault="00642AE4" w:rsidP="005405D6">
      <w:pPr>
        <w:pStyle w:val="ListParagraph"/>
        <w:rPr>
          <w:szCs w:val="24"/>
          <w:u w:val="single"/>
        </w:rPr>
      </w:pPr>
      <w:r w:rsidRPr="0084096A">
        <w:rPr>
          <w:szCs w:val="24"/>
          <w:u w:val="single"/>
        </w:rPr>
        <w:t>Р-л РЗ ПСБ Стара Загора – Продан Проданов – тел</w:t>
      </w:r>
      <w:r w:rsidR="00D20E72">
        <w:rPr>
          <w:szCs w:val="24"/>
          <w:u w:val="single"/>
        </w:rPr>
        <w:t>.</w:t>
      </w:r>
      <w:r w:rsidRPr="0084096A">
        <w:rPr>
          <w:szCs w:val="24"/>
          <w:u w:val="single"/>
        </w:rPr>
        <w:t xml:space="preserve"> 0887 475</w:t>
      </w:r>
      <w:r w:rsidR="003A07B3">
        <w:rPr>
          <w:szCs w:val="24"/>
          <w:u w:val="single"/>
        </w:rPr>
        <w:t> </w:t>
      </w:r>
      <w:r w:rsidRPr="0084096A">
        <w:rPr>
          <w:szCs w:val="24"/>
          <w:u w:val="single"/>
        </w:rPr>
        <w:t>626</w:t>
      </w:r>
    </w:p>
    <w:p w:rsidR="003A07B3" w:rsidRDefault="003A07B3" w:rsidP="005405D6">
      <w:pPr>
        <w:pStyle w:val="ListParagraph"/>
        <w:rPr>
          <w:szCs w:val="24"/>
          <w:u w:val="single"/>
        </w:rPr>
      </w:pPr>
      <w:r>
        <w:rPr>
          <w:szCs w:val="24"/>
          <w:u w:val="single"/>
        </w:rPr>
        <w:t>Експерт енергийно управление ОЕТП – Калин Стефанов – тел. 0885 880 869</w:t>
      </w:r>
    </w:p>
    <w:p w:rsidR="00121CED" w:rsidRPr="0084096A" w:rsidRDefault="00121CED" w:rsidP="00A23777">
      <w:pPr>
        <w:ind w:left="720"/>
      </w:pPr>
    </w:p>
    <w:p w:rsidR="00586790" w:rsidRPr="0084096A" w:rsidRDefault="00586790" w:rsidP="00D25B7F">
      <w:pPr>
        <w:pStyle w:val="ListParagraph"/>
        <w:rPr>
          <w:szCs w:val="24"/>
        </w:rPr>
      </w:pPr>
      <w:r w:rsidRPr="0084096A">
        <w:rPr>
          <w:szCs w:val="24"/>
        </w:rPr>
        <w:t>Неизвършването на оглед от страна на претендента/</w:t>
      </w:r>
      <w:r w:rsidR="003F4AEA" w:rsidRPr="0084096A">
        <w:rPr>
          <w:szCs w:val="24"/>
        </w:rPr>
        <w:t xml:space="preserve"> </w:t>
      </w:r>
      <w:r w:rsidRPr="0084096A">
        <w:rPr>
          <w:szCs w:val="24"/>
        </w:rPr>
        <w:t>кандидата и непознаването на условията за изпълнение пред</w:t>
      </w:r>
      <w:r w:rsidR="00121CED" w:rsidRPr="0084096A">
        <w:rPr>
          <w:szCs w:val="24"/>
        </w:rPr>
        <w:t>мета на търга в  обекта</w:t>
      </w:r>
      <w:r w:rsidRPr="0084096A">
        <w:rPr>
          <w:szCs w:val="24"/>
        </w:rPr>
        <w:t xml:space="preserve"> не е основание за </w:t>
      </w:r>
      <w:r w:rsidR="00E87ED1" w:rsidRPr="0084096A">
        <w:rPr>
          <w:szCs w:val="24"/>
        </w:rPr>
        <w:t>искане на</w:t>
      </w:r>
      <w:r w:rsidRPr="0084096A">
        <w:rPr>
          <w:szCs w:val="24"/>
        </w:rPr>
        <w:t xml:space="preserve"> промяна на ценовите условия при изпълнение на последващи договорни задължения</w:t>
      </w:r>
      <w:r w:rsidR="00E87ED1" w:rsidRPr="0084096A">
        <w:rPr>
          <w:szCs w:val="24"/>
        </w:rPr>
        <w:t xml:space="preserve"> от негова страна</w:t>
      </w:r>
      <w:r w:rsidRPr="0084096A">
        <w:rPr>
          <w:szCs w:val="24"/>
        </w:rPr>
        <w:t>.</w:t>
      </w:r>
    </w:p>
    <w:p w:rsidR="00FD1EB6" w:rsidRPr="0084096A" w:rsidRDefault="00FD1EB6" w:rsidP="00D25B7F">
      <w:pPr>
        <w:pStyle w:val="ListParagraph"/>
        <w:rPr>
          <w:szCs w:val="24"/>
        </w:rPr>
      </w:pPr>
    </w:p>
    <w:p w:rsidR="001E2628" w:rsidRPr="0084096A" w:rsidRDefault="001E2628" w:rsidP="006D3E25">
      <w:pPr>
        <w:pStyle w:val="ListParagraph"/>
        <w:numPr>
          <w:ilvl w:val="0"/>
          <w:numId w:val="23"/>
        </w:numPr>
        <w:rPr>
          <w:b/>
          <w:szCs w:val="24"/>
        </w:rPr>
      </w:pPr>
      <w:r w:rsidRPr="0084096A">
        <w:rPr>
          <w:b/>
          <w:szCs w:val="24"/>
        </w:rPr>
        <w:t xml:space="preserve">Изисквания към </w:t>
      </w:r>
      <w:r w:rsidR="002B77EA" w:rsidRPr="0084096A">
        <w:rPr>
          <w:b/>
          <w:szCs w:val="24"/>
        </w:rPr>
        <w:t>претендентите/</w:t>
      </w:r>
      <w:r w:rsidRPr="0084096A">
        <w:rPr>
          <w:b/>
          <w:szCs w:val="24"/>
        </w:rPr>
        <w:t>кандидатите, които участват в търга</w:t>
      </w:r>
      <w:r w:rsidR="00497EEF" w:rsidRPr="0084096A">
        <w:rPr>
          <w:b/>
          <w:szCs w:val="24"/>
        </w:rPr>
        <w:t>:</w:t>
      </w:r>
    </w:p>
    <w:p w:rsidR="00E03282" w:rsidRPr="0084096A" w:rsidRDefault="00E03282" w:rsidP="00E03282">
      <w:pPr>
        <w:pStyle w:val="ListParagraph"/>
        <w:rPr>
          <w:b/>
          <w:szCs w:val="24"/>
        </w:rPr>
      </w:pPr>
    </w:p>
    <w:p w:rsidR="00E03282" w:rsidRPr="0084096A" w:rsidRDefault="00E03282" w:rsidP="00E03282">
      <w:pPr>
        <w:pStyle w:val="ListParagraph"/>
        <w:numPr>
          <w:ilvl w:val="0"/>
          <w:numId w:val="25"/>
        </w:numPr>
        <w:spacing w:before="240" w:after="120"/>
        <w:rPr>
          <w:sz w:val="22"/>
          <w:szCs w:val="22"/>
        </w:rPr>
      </w:pPr>
      <w:r w:rsidRPr="0084096A">
        <w:rPr>
          <w:sz w:val="22"/>
          <w:szCs w:val="22"/>
        </w:rPr>
        <w:t>Референции: Изпълнителят следва да потвърди възможностите си за извършване на исканата услуга в посочените срокове и с необходимото качество.</w:t>
      </w:r>
    </w:p>
    <w:p w:rsidR="00E03282" w:rsidRPr="0084096A" w:rsidRDefault="00E03282" w:rsidP="00E03282">
      <w:pPr>
        <w:pStyle w:val="ListParagraph"/>
        <w:numPr>
          <w:ilvl w:val="0"/>
          <w:numId w:val="25"/>
        </w:numPr>
        <w:spacing w:before="240" w:after="120"/>
        <w:rPr>
          <w:sz w:val="22"/>
          <w:szCs w:val="22"/>
        </w:rPr>
      </w:pPr>
      <w:r w:rsidRPr="0084096A">
        <w:rPr>
          <w:sz w:val="22"/>
          <w:szCs w:val="22"/>
        </w:rPr>
        <w:t>Регистрация в Камарата на строителите. Изпълнителят следва да докаже възможностите си за извършване на СМР на обекти I и II категория по ЗУТ.</w:t>
      </w:r>
    </w:p>
    <w:p w:rsidR="00E03282" w:rsidRPr="0084096A" w:rsidRDefault="00E03282" w:rsidP="00E03282">
      <w:pPr>
        <w:pStyle w:val="ListParagraph"/>
        <w:numPr>
          <w:ilvl w:val="0"/>
          <w:numId w:val="25"/>
        </w:numPr>
        <w:spacing w:before="240" w:after="120"/>
        <w:rPr>
          <w:sz w:val="22"/>
          <w:szCs w:val="22"/>
        </w:rPr>
      </w:pPr>
      <w:r w:rsidRPr="0084096A">
        <w:rPr>
          <w:sz w:val="22"/>
          <w:szCs w:val="22"/>
        </w:rPr>
        <w:t>Изпълнителят да  удостовери техническата правоспособност  на проектантите си съгласно чл.</w:t>
      </w:r>
      <w:r w:rsidR="00902CEF">
        <w:rPr>
          <w:sz w:val="22"/>
          <w:szCs w:val="22"/>
        </w:rPr>
        <w:t xml:space="preserve"> </w:t>
      </w:r>
      <w:r w:rsidRPr="0084096A">
        <w:rPr>
          <w:sz w:val="22"/>
          <w:szCs w:val="22"/>
        </w:rPr>
        <w:t>229 т.</w:t>
      </w:r>
      <w:r w:rsidR="00902CEF">
        <w:rPr>
          <w:sz w:val="22"/>
          <w:szCs w:val="22"/>
        </w:rPr>
        <w:t xml:space="preserve"> </w:t>
      </w:r>
      <w:r w:rsidRPr="0084096A">
        <w:rPr>
          <w:sz w:val="22"/>
          <w:szCs w:val="22"/>
        </w:rPr>
        <w:t>1. от ЗУТ.</w:t>
      </w:r>
    </w:p>
    <w:p w:rsidR="00E03282" w:rsidRPr="0084096A" w:rsidRDefault="00E03282" w:rsidP="00E03282">
      <w:pPr>
        <w:pStyle w:val="ListParagraph"/>
        <w:numPr>
          <w:ilvl w:val="0"/>
          <w:numId w:val="25"/>
        </w:numPr>
        <w:spacing w:before="240" w:after="120"/>
        <w:rPr>
          <w:sz w:val="22"/>
          <w:szCs w:val="22"/>
        </w:rPr>
      </w:pPr>
      <w:r w:rsidRPr="0084096A">
        <w:rPr>
          <w:sz w:val="22"/>
          <w:szCs w:val="22"/>
        </w:rPr>
        <w:t>Изпълнителят следва да гарантира документално съответствието на всички вложени съоръжения и материали, валидирани по законоустановения ред и в съответствие с действащите наредби към чл.</w:t>
      </w:r>
      <w:r w:rsidR="00902CEF">
        <w:rPr>
          <w:sz w:val="22"/>
          <w:szCs w:val="22"/>
        </w:rPr>
        <w:t xml:space="preserve"> </w:t>
      </w:r>
      <w:r w:rsidRPr="0084096A">
        <w:rPr>
          <w:sz w:val="22"/>
          <w:szCs w:val="22"/>
        </w:rPr>
        <w:t>7 от Закона за техническите изисквания към продуктите.</w:t>
      </w:r>
    </w:p>
    <w:p w:rsidR="00E03282" w:rsidRPr="0084096A" w:rsidRDefault="00E03282" w:rsidP="00E03282">
      <w:pPr>
        <w:pStyle w:val="ListParagraph"/>
        <w:numPr>
          <w:ilvl w:val="0"/>
          <w:numId w:val="25"/>
        </w:numPr>
        <w:spacing w:before="240" w:after="120"/>
        <w:rPr>
          <w:sz w:val="22"/>
          <w:szCs w:val="22"/>
        </w:rPr>
      </w:pPr>
      <w:r w:rsidRPr="0084096A">
        <w:rPr>
          <w:sz w:val="22"/>
          <w:szCs w:val="22"/>
        </w:rPr>
        <w:t xml:space="preserve">Изпълнителят трябва да предостави календарен график за изпълнение на заданието. </w:t>
      </w:r>
    </w:p>
    <w:p w:rsidR="00B827C1" w:rsidRPr="0084096A" w:rsidRDefault="00B827C1" w:rsidP="00B827C1">
      <w:pPr>
        <w:pStyle w:val="ListParagraph"/>
        <w:ind w:left="360"/>
        <w:rPr>
          <w:sz w:val="22"/>
          <w:szCs w:val="22"/>
        </w:rPr>
      </w:pPr>
    </w:p>
    <w:p w:rsidR="00233EB0" w:rsidRPr="00CE0ADE" w:rsidRDefault="00233EB0" w:rsidP="00B827C1">
      <w:pPr>
        <w:ind w:left="709" w:hanging="567"/>
        <w:rPr>
          <w:b/>
          <w:szCs w:val="24"/>
        </w:rPr>
      </w:pPr>
    </w:p>
    <w:sectPr w:rsidR="00233EB0" w:rsidRPr="00CE0ADE" w:rsidSect="0034593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1A5" w:rsidRDefault="000241A5" w:rsidP="00073AD0">
      <w:r>
        <w:separator/>
      </w:r>
    </w:p>
  </w:endnote>
  <w:endnote w:type="continuationSeparator" w:id="0">
    <w:p w:rsidR="000241A5" w:rsidRDefault="000241A5" w:rsidP="00073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668980"/>
      <w:docPartObj>
        <w:docPartGallery w:val="Page Numbers (Bottom of Page)"/>
        <w:docPartUnique/>
      </w:docPartObj>
    </w:sdtPr>
    <w:sdtEndPr/>
    <w:sdtContent>
      <w:p w:rsidR="00073AD0" w:rsidRDefault="00462FEA">
        <w:pPr>
          <w:pStyle w:val="Footer"/>
          <w:jc w:val="right"/>
        </w:pPr>
        <w:r>
          <w:fldChar w:fldCharType="begin"/>
        </w:r>
        <w:r w:rsidR="00384F3A">
          <w:instrText xml:space="preserve"> PAGE   \* MERGEFORMAT </w:instrText>
        </w:r>
        <w:r>
          <w:fldChar w:fldCharType="separate"/>
        </w:r>
        <w:r w:rsidR="00F63AC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73AD0" w:rsidRDefault="00073A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1A5" w:rsidRDefault="000241A5" w:rsidP="00073AD0">
      <w:r>
        <w:separator/>
      </w:r>
    </w:p>
  </w:footnote>
  <w:footnote w:type="continuationSeparator" w:id="0">
    <w:p w:rsidR="000241A5" w:rsidRDefault="000241A5" w:rsidP="00073A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FA0803C"/>
    <w:lvl w:ilvl="0">
      <w:start w:val="1"/>
      <w:numFmt w:val="bullet"/>
      <w:pStyle w:val="List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4C708C2"/>
    <w:multiLevelType w:val="hybridMultilevel"/>
    <w:tmpl w:val="0874A858"/>
    <w:lvl w:ilvl="0" w:tplc="4CD021B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50319"/>
    <w:multiLevelType w:val="hybridMultilevel"/>
    <w:tmpl w:val="AEEE8566"/>
    <w:lvl w:ilvl="0" w:tplc="447254C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C908CC"/>
    <w:multiLevelType w:val="hybridMultilevel"/>
    <w:tmpl w:val="A13AE106"/>
    <w:lvl w:ilvl="0" w:tplc="E83CE5B2">
      <w:start w:val="1"/>
      <w:numFmt w:val="decimal"/>
      <w:lvlText w:val="%1."/>
      <w:lvlJc w:val="left"/>
      <w:pPr>
        <w:ind w:left="4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0616D77"/>
    <w:multiLevelType w:val="hybridMultilevel"/>
    <w:tmpl w:val="A10CEFE2"/>
    <w:lvl w:ilvl="0" w:tplc="753AC5C8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020019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0DB2F63"/>
    <w:multiLevelType w:val="hybridMultilevel"/>
    <w:tmpl w:val="3102654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1F36D7"/>
    <w:multiLevelType w:val="hybridMultilevel"/>
    <w:tmpl w:val="A7783482"/>
    <w:lvl w:ilvl="0" w:tplc="0402000F">
      <w:start w:val="1"/>
      <w:numFmt w:val="decimal"/>
      <w:lvlText w:val="%1."/>
      <w:lvlJc w:val="left"/>
      <w:pPr>
        <w:tabs>
          <w:tab w:val="num" w:pos="829"/>
        </w:tabs>
        <w:ind w:left="829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549"/>
        </w:tabs>
        <w:ind w:left="1549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269"/>
        </w:tabs>
        <w:ind w:left="2269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989"/>
        </w:tabs>
        <w:ind w:left="2989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709"/>
        </w:tabs>
        <w:ind w:left="3709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429"/>
        </w:tabs>
        <w:ind w:left="4429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149"/>
        </w:tabs>
        <w:ind w:left="5149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869"/>
        </w:tabs>
        <w:ind w:left="5869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589"/>
        </w:tabs>
        <w:ind w:left="6589" w:hanging="180"/>
      </w:pPr>
      <w:rPr>
        <w:rFonts w:cs="Times New Roman"/>
      </w:rPr>
    </w:lvl>
  </w:abstractNum>
  <w:abstractNum w:abstractNumId="7" w15:restartNumberingAfterBreak="0">
    <w:nsid w:val="22C465D6"/>
    <w:multiLevelType w:val="hybridMultilevel"/>
    <w:tmpl w:val="A894C4E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C921CA"/>
    <w:multiLevelType w:val="hybridMultilevel"/>
    <w:tmpl w:val="4C7479C6"/>
    <w:lvl w:ilvl="0" w:tplc="F12005DA">
      <w:start w:val="1"/>
      <w:numFmt w:val="decimal"/>
      <w:lvlText w:val="3.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375E6BF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261490"/>
    <w:multiLevelType w:val="hybridMultilevel"/>
    <w:tmpl w:val="83ACDC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B0465E"/>
    <w:multiLevelType w:val="multilevel"/>
    <w:tmpl w:val="FEBE5A06"/>
    <w:lvl w:ilvl="0">
      <w:start w:val="1"/>
      <w:numFmt w:val="upperRoman"/>
      <w:lvlText w:val="%1.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lvlRestart w:val="0"/>
      <w:lvlText w:val="Чл. %2."/>
      <w:lvlJc w:val="left"/>
      <w:pPr>
        <w:tabs>
          <w:tab w:val="num" w:pos="1430"/>
        </w:tabs>
        <w:ind w:left="1430" w:hanging="720"/>
      </w:pPr>
      <w:rPr>
        <w:rFonts w:ascii="Times New Roman" w:hAnsi="Times New Roman" w:hint="default"/>
        <w:b w:val="0"/>
        <w:i w:val="0"/>
        <w:strike w:val="0"/>
        <w:sz w:val="24"/>
        <w:szCs w:val="24"/>
      </w:rPr>
    </w:lvl>
    <w:lvl w:ilvl="2">
      <w:start w:val="1"/>
      <w:numFmt w:val="lowerLetter"/>
      <w:lvlText w:val="(%3)"/>
      <w:lvlJc w:val="right"/>
      <w:pPr>
        <w:tabs>
          <w:tab w:val="num" w:pos="1040"/>
        </w:tabs>
        <w:ind w:left="680" w:firstLine="0"/>
      </w:pPr>
      <w:rPr>
        <w:rFonts w:ascii="Times New Roman" w:hAnsi="Times New Roman" w:hint="default"/>
        <w:sz w:val="24"/>
      </w:rPr>
    </w:lvl>
    <w:lvl w:ilvl="3">
      <w:start w:val="1"/>
      <w:numFmt w:val="lowerRoman"/>
      <w:pStyle w:val="Heading4"/>
      <w:lvlText w:val="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1" w15:restartNumberingAfterBreak="0">
    <w:nsid w:val="28EB7D62"/>
    <w:multiLevelType w:val="hybridMultilevel"/>
    <w:tmpl w:val="E81AC0CC"/>
    <w:lvl w:ilvl="0" w:tplc="8A0A49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3B7CF2"/>
    <w:multiLevelType w:val="hybridMultilevel"/>
    <w:tmpl w:val="1CFC3A0C"/>
    <w:lvl w:ilvl="0" w:tplc="324E20AA">
      <w:start w:val="1"/>
      <w:numFmt w:val="decimal"/>
      <w:lvlText w:val="1.%1."/>
      <w:lvlJc w:val="left"/>
      <w:pPr>
        <w:ind w:left="3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0BF32E7"/>
    <w:multiLevelType w:val="hybridMultilevel"/>
    <w:tmpl w:val="6BF62B18"/>
    <w:lvl w:ilvl="0" w:tplc="7B8419A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D04C19"/>
    <w:multiLevelType w:val="hybridMultilevel"/>
    <w:tmpl w:val="5ACCA52A"/>
    <w:lvl w:ilvl="0" w:tplc="4CD021B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127C1B"/>
    <w:multiLevelType w:val="hybridMultilevel"/>
    <w:tmpl w:val="853CE922"/>
    <w:lvl w:ilvl="0" w:tplc="451A8C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A27A67"/>
    <w:multiLevelType w:val="hybridMultilevel"/>
    <w:tmpl w:val="58902008"/>
    <w:lvl w:ilvl="0" w:tplc="C0D88F50">
      <w:start w:val="1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7" w15:restartNumberingAfterBreak="0">
    <w:nsid w:val="5A007BA8"/>
    <w:multiLevelType w:val="hybridMultilevel"/>
    <w:tmpl w:val="8F541BE2"/>
    <w:lvl w:ilvl="0" w:tplc="6C14B992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F2E2B1F"/>
    <w:multiLevelType w:val="hybridMultilevel"/>
    <w:tmpl w:val="ED8CAF80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A34838"/>
    <w:multiLevelType w:val="hybridMultilevel"/>
    <w:tmpl w:val="86109E36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1C79A4"/>
    <w:multiLevelType w:val="hybridMultilevel"/>
    <w:tmpl w:val="570CC13A"/>
    <w:lvl w:ilvl="0" w:tplc="763A160C">
      <w:start w:val="1"/>
      <w:numFmt w:val="decimal"/>
      <w:lvlText w:val="1.8.%1."/>
      <w:lvlJc w:val="left"/>
      <w:pPr>
        <w:ind w:left="0" w:hanging="360"/>
      </w:pPr>
      <w:rPr>
        <w:rFonts w:hint="default"/>
        <w:b/>
        <w:color w:val="auto"/>
      </w:rPr>
    </w:lvl>
    <w:lvl w:ilvl="1" w:tplc="08090019">
      <w:start w:val="1"/>
      <w:numFmt w:val="lowerLetter"/>
      <w:lvlText w:val="%2."/>
      <w:lvlJc w:val="left"/>
      <w:pPr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1" w15:restartNumberingAfterBreak="0">
    <w:nsid w:val="7058246F"/>
    <w:multiLevelType w:val="hybridMultilevel"/>
    <w:tmpl w:val="862CC1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D658E4"/>
    <w:multiLevelType w:val="hybridMultilevel"/>
    <w:tmpl w:val="F0BE4DD0"/>
    <w:lvl w:ilvl="0" w:tplc="37925B16">
      <w:start w:val="1"/>
      <w:numFmt w:val="decimal"/>
      <w:lvlText w:val="1.5.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611942"/>
    <w:multiLevelType w:val="hybridMultilevel"/>
    <w:tmpl w:val="FB569A9E"/>
    <w:lvl w:ilvl="0" w:tplc="7176212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CD6040A"/>
    <w:multiLevelType w:val="multilevel"/>
    <w:tmpl w:val="766A36AE"/>
    <w:lvl w:ilvl="0">
      <w:start w:val="1"/>
      <w:numFmt w:val="upperRoman"/>
      <w:pStyle w:val="Heading1"/>
      <w:lvlText w:val="%1.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pStyle w:val="Heading2"/>
      <w:lvlText w:val="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3.%2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3">
      <w:start w:val="1"/>
      <w:numFmt w:val="lowerLetter"/>
      <w:lvlText w:val="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5" w15:restartNumberingAfterBreak="0">
    <w:nsid w:val="7D144237"/>
    <w:multiLevelType w:val="hybridMultilevel"/>
    <w:tmpl w:val="E9DE9444"/>
    <w:lvl w:ilvl="0" w:tplc="FF7E37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4"/>
  </w:num>
  <w:num w:numId="3">
    <w:abstractNumId w:val="24"/>
  </w:num>
  <w:num w:numId="4">
    <w:abstractNumId w:val="10"/>
  </w:num>
  <w:num w:numId="5">
    <w:abstractNumId w:val="4"/>
  </w:num>
  <w:num w:numId="6">
    <w:abstractNumId w:val="19"/>
  </w:num>
  <w:num w:numId="7">
    <w:abstractNumId w:val="16"/>
  </w:num>
  <w:num w:numId="8">
    <w:abstractNumId w:val="18"/>
  </w:num>
  <w:num w:numId="9">
    <w:abstractNumId w:val="5"/>
  </w:num>
  <w:num w:numId="10">
    <w:abstractNumId w:val="6"/>
  </w:num>
  <w:num w:numId="11">
    <w:abstractNumId w:val="8"/>
  </w:num>
  <w:num w:numId="12">
    <w:abstractNumId w:val="1"/>
  </w:num>
  <w:num w:numId="13">
    <w:abstractNumId w:val="14"/>
  </w:num>
  <w:num w:numId="14">
    <w:abstractNumId w:val="23"/>
  </w:num>
  <w:num w:numId="15">
    <w:abstractNumId w:val="3"/>
  </w:num>
  <w:num w:numId="16">
    <w:abstractNumId w:val="13"/>
  </w:num>
  <w:num w:numId="17">
    <w:abstractNumId w:val="25"/>
  </w:num>
  <w:num w:numId="18">
    <w:abstractNumId w:val="17"/>
  </w:num>
  <w:num w:numId="19">
    <w:abstractNumId w:val="11"/>
  </w:num>
  <w:num w:numId="20">
    <w:abstractNumId w:val="12"/>
  </w:num>
  <w:num w:numId="21">
    <w:abstractNumId w:val="15"/>
  </w:num>
  <w:num w:numId="22">
    <w:abstractNumId w:val="0"/>
  </w:num>
  <w:num w:numId="23">
    <w:abstractNumId w:val="9"/>
  </w:num>
  <w:num w:numId="24">
    <w:abstractNumId w:val="20"/>
  </w:num>
  <w:num w:numId="25">
    <w:abstractNumId w:val="2"/>
  </w:num>
  <w:num w:numId="26">
    <w:abstractNumId w:val="21"/>
  </w:num>
  <w:num w:numId="27">
    <w:abstractNumId w:val="22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703D"/>
    <w:rsid w:val="000007E4"/>
    <w:rsid w:val="0001493B"/>
    <w:rsid w:val="0001788F"/>
    <w:rsid w:val="000232C1"/>
    <w:rsid w:val="0002332F"/>
    <w:rsid w:val="000241A5"/>
    <w:rsid w:val="00027F8B"/>
    <w:rsid w:val="00050B71"/>
    <w:rsid w:val="00073AD0"/>
    <w:rsid w:val="00080CC2"/>
    <w:rsid w:val="000B5BFD"/>
    <w:rsid w:val="000C57BC"/>
    <w:rsid w:val="000F75CE"/>
    <w:rsid w:val="000F7F82"/>
    <w:rsid w:val="00106E15"/>
    <w:rsid w:val="00121CED"/>
    <w:rsid w:val="00122354"/>
    <w:rsid w:val="00145761"/>
    <w:rsid w:val="00171EA7"/>
    <w:rsid w:val="00173B0B"/>
    <w:rsid w:val="00176ABA"/>
    <w:rsid w:val="00184A28"/>
    <w:rsid w:val="001A35F2"/>
    <w:rsid w:val="001A7DF2"/>
    <w:rsid w:val="001E0C76"/>
    <w:rsid w:val="001E2628"/>
    <w:rsid w:val="001F1CD8"/>
    <w:rsid w:val="001F3F5B"/>
    <w:rsid w:val="0020762E"/>
    <w:rsid w:val="00233EB0"/>
    <w:rsid w:val="00256056"/>
    <w:rsid w:val="00257EDF"/>
    <w:rsid w:val="00270EA4"/>
    <w:rsid w:val="002926C7"/>
    <w:rsid w:val="002A0C5B"/>
    <w:rsid w:val="002A51B2"/>
    <w:rsid w:val="002B77EA"/>
    <w:rsid w:val="002C5E1A"/>
    <w:rsid w:val="002D462E"/>
    <w:rsid w:val="00317372"/>
    <w:rsid w:val="00317E38"/>
    <w:rsid w:val="00341373"/>
    <w:rsid w:val="00345937"/>
    <w:rsid w:val="003568EA"/>
    <w:rsid w:val="00360605"/>
    <w:rsid w:val="0037627B"/>
    <w:rsid w:val="00384F3A"/>
    <w:rsid w:val="00396E16"/>
    <w:rsid w:val="003A07B3"/>
    <w:rsid w:val="003A3DA8"/>
    <w:rsid w:val="003B5692"/>
    <w:rsid w:val="003F0D1E"/>
    <w:rsid w:val="003F48FC"/>
    <w:rsid w:val="003F4AEA"/>
    <w:rsid w:val="00403749"/>
    <w:rsid w:val="004057C5"/>
    <w:rsid w:val="0042408D"/>
    <w:rsid w:val="004560E3"/>
    <w:rsid w:val="004575D6"/>
    <w:rsid w:val="00462FEA"/>
    <w:rsid w:val="00467D38"/>
    <w:rsid w:val="00471A80"/>
    <w:rsid w:val="0049305D"/>
    <w:rsid w:val="00497EEF"/>
    <w:rsid w:val="004B36D6"/>
    <w:rsid w:val="004C289F"/>
    <w:rsid w:val="004D13A5"/>
    <w:rsid w:val="005052BA"/>
    <w:rsid w:val="00514658"/>
    <w:rsid w:val="005239B9"/>
    <w:rsid w:val="005343FB"/>
    <w:rsid w:val="005405D6"/>
    <w:rsid w:val="00540794"/>
    <w:rsid w:val="00552624"/>
    <w:rsid w:val="0055784E"/>
    <w:rsid w:val="00586790"/>
    <w:rsid w:val="005C13DA"/>
    <w:rsid w:val="005D1848"/>
    <w:rsid w:val="005F50AC"/>
    <w:rsid w:val="005F5DD9"/>
    <w:rsid w:val="0061423D"/>
    <w:rsid w:val="0061589B"/>
    <w:rsid w:val="0061672C"/>
    <w:rsid w:val="0062349B"/>
    <w:rsid w:val="00642AE4"/>
    <w:rsid w:val="00650D3C"/>
    <w:rsid w:val="00651647"/>
    <w:rsid w:val="0066329B"/>
    <w:rsid w:val="006741CA"/>
    <w:rsid w:val="00686EB7"/>
    <w:rsid w:val="00692DD0"/>
    <w:rsid w:val="00695E54"/>
    <w:rsid w:val="006B7AD3"/>
    <w:rsid w:val="006D3E25"/>
    <w:rsid w:val="006E47D8"/>
    <w:rsid w:val="00702D5A"/>
    <w:rsid w:val="00707E9A"/>
    <w:rsid w:val="007208DF"/>
    <w:rsid w:val="0072453E"/>
    <w:rsid w:val="00762C46"/>
    <w:rsid w:val="00765E7C"/>
    <w:rsid w:val="00772707"/>
    <w:rsid w:val="00780649"/>
    <w:rsid w:val="00791E11"/>
    <w:rsid w:val="007A2A85"/>
    <w:rsid w:val="007A75B5"/>
    <w:rsid w:val="007B46AF"/>
    <w:rsid w:val="007B7CF1"/>
    <w:rsid w:val="007E696B"/>
    <w:rsid w:val="00801E52"/>
    <w:rsid w:val="008043EF"/>
    <w:rsid w:val="00806375"/>
    <w:rsid w:val="00807DF7"/>
    <w:rsid w:val="00824007"/>
    <w:rsid w:val="00832473"/>
    <w:rsid w:val="0083657F"/>
    <w:rsid w:val="0084096A"/>
    <w:rsid w:val="0088347E"/>
    <w:rsid w:val="008852A2"/>
    <w:rsid w:val="0088575D"/>
    <w:rsid w:val="00886AAC"/>
    <w:rsid w:val="00886E0D"/>
    <w:rsid w:val="008A02E1"/>
    <w:rsid w:val="008A4218"/>
    <w:rsid w:val="008D16A1"/>
    <w:rsid w:val="008D1E27"/>
    <w:rsid w:val="008D51A1"/>
    <w:rsid w:val="008E38D2"/>
    <w:rsid w:val="008E6CD8"/>
    <w:rsid w:val="008F62BD"/>
    <w:rsid w:val="009016E3"/>
    <w:rsid w:val="00902CEF"/>
    <w:rsid w:val="00921DFA"/>
    <w:rsid w:val="00927CE9"/>
    <w:rsid w:val="00935BE2"/>
    <w:rsid w:val="0096214B"/>
    <w:rsid w:val="009A189B"/>
    <w:rsid w:val="009A2962"/>
    <w:rsid w:val="009D7DB8"/>
    <w:rsid w:val="009E0822"/>
    <w:rsid w:val="009E38DB"/>
    <w:rsid w:val="009E4644"/>
    <w:rsid w:val="00A04517"/>
    <w:rsid w:val="00A07ED5"/>
    <w:rsid w:val="00A17093"/>
    <w:rsid w:val="00A23777"/>
    <w:rsid w:val="00A24C5F"/>
    <w:rsid w:val="00A42771"/>
    <w:rsid w:val="00A45C2A"/>
    <w:rsid w:val="00A56307"/>
    <w:rsid w:val="00A631D8"/>
    <w:rsid w:val="00A71E27"/>
    <w:rsid w:val="00A803B7"/>
    <w:rsid w:val="00A84B18"/>
    <w:rsid w:val="00A90F21"/>
    <w:rsid w:val="00AC077F"/>
    <w:rsid w:val="00AD4CC2"/>
    <w:rsid w:val="00AF1545"/>
    <w:rsid w:val="00AF6067"/>
    <w:rsid w:val="00B24404"/>
    <w:rsid w:val="00B45092"/>
    <w:rsid w:val="00B80083"/>
    <w:rsid w:val="00B827C1"/>
    <w:rsid w:val="00BE6F6D"/>
    <w:rsid w:val="00C00B75"/>
    <w:rsid w:val="00C10987"/>
    <w:rsid w:val="00C14AFF"/>
    <w:rsid w:val="00C27C84"/>
    <w:rsid w:val="00C60E09"/>
    <w:rsid w:val="00C67EE8"/>
    <w:rsid w:val="00C92119"/>
    <w:rsid w:val="00C92E04"/>
    <w:rsid w:val="00CB668F"/>
    <w:rsid w:val="00CC503D"/>
    <w:rsid w:val="00CE0ADE"/>
    <w:rsid w:val="00CF0877"/>
    <w:rsid w:val="00CF3F2C"/>
    <w:rsid w:val="00CF43F7"/>
    <w:rsid w:val="00D05F61"/>
    <w:rsid w:val="00D20E72"/>
    <w:rsid w:val="00D25B7F"/>
    <w:rsid w:val="00D26AB9"/>
    <w:rsid w:val="00D3151B"/>
    <w:rsid w:val="00D5069D"/>
    <w:rsid w:val="00D60ABF"/>
    <w:rsid w:val="00D84742"/>
    <w:rsid w:val="00DA3C00"/>
    <w:rsid w:val="00DA7364"/>
    <w:rsid w:val="00DB4B6A"/>
    <w:rsid w:val="00DB53D0"/>
    <w:rsid w:val="00DC5878"/>
    <w:rsid w:val="00DD4385"/>
    <w:rsid w:val="00DE1176"/>
    <w:rsid w:val="00DE4287"/>
    <w:rsid w:val="00E024E0"/>
    <w:rsid w:val="00E03282"/>
    <w:rsid w:val="00E21E18"/>
    <w:rsid w:val="00E25A22"/>
    <w:rsid w:val="00E41EF5"/>
    <w:rsid w:val="00E511A8"/>
    <w:rsid w:val="00E52DE3"/>
    <w:rsid w:val="00E5612D"/>
    <w:rsid w:val="00E607DC"/>
    <w:rsid w:val="00E71B85"/>
    <w:rsid w:val="00E87ED1"/>
    <w:rsid w:val="00E907CB"/>
    <w:rsid w:val="00E92474"/>
    <w:rsid w:val="00E9425C"/>
    <w:rsid w:val="00E96551"/>
    <w:rsid w:val="00EA084B"/>
    <w:rsid w:val="00EB37FC"/>
    <w:rsid w:val="00EB6387"/>
    <w:rsid w:val="00EC1E90"/>
    <w:rsid w:val="00ED376E"/>
    <w:rsid w:val="00F10DF3"/>
    <w:rsid w:val="00F150A0"/>
    <w:rsid w:val="00F24CE2"/>
    <w:rsid w:val="00F60DC4"/>
    <w:rsid w:val="00F6197E"/>
    <w:rsid w:val="00F63ACA"/>
    <w:rsid w:val="00FA703D"/>
    <w:rsid w:val="00FA7F26"/>
    <w:rsid w:val="00FB4B44"/>
    <w:rsid w:val="00FB536A"/>
    <w:rsid w:val="00FD1EB6"/>
    <w:rsid w:val="00FD564F"/>
    <w:rsid w:val="00FF5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7E941"/>
  <w15:docId w15:val="{C479DDDF-D7C3-453E-A990-4ED655325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36D6"/>
    <w:pPr>
      <w:jc w:val="both"/>
    </w:pPr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B36D6"/>
    <w:pPr>
      <w:keepNext/>
      <w:numPr>
        <w:numId w:val="3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4B36D6"/>
    <w:pPr>
      <w:keepNext/>
      <w:numPr>
        <w:ilvl w:val="1"/>
        <w:numId w:val="3"/>
      </w:numPr>
      <w:spacing w:before="120" w:after="120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4B36D6"/>
    <w:pPr>
      <w:keepNext/>
      <w:numPr>
        <w:ilvl w:val="2"/>
        <w:numId w:val="3"/>
      </w:numPr>
      <w:spacing w:before="60" w:after="60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4B36D6"/>
    <w:pPr>
      <w:keepNext/>
      <w:numPr>
        <w:ilvl w:val="3"/>
        <w:numId w:val="4"/>
      </w:num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B36D6"/>
    <w:rPr>
      <w:b/>
      <w:kern w:val="28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rsid w:val="004B36D6"/>
    <w:rPr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4B36D6"/>
    <w:rPr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4B36D6"/>
    <w:rPr>
      <w:sz w:val="24"/>
      <w:lang w:eastAsia="en-US"/>
    </w:rPr>
  </w:style>
  <w:style w:type="paragraph" w:styleId="Title">
    <w:name w:val="Title"/>
    <w:basedOn w:val="Normal"/>
    <w:link w:val="TitleChar"/>
    <w:qFormat/>
    <w:rsid w:val="004B36D6"/>
    <w:pPr>
      <w:spacing w:after="360"/>
      <w:jc w:val="center"/>
    </w:pPr>
    <w:rPr>
      <w:rFonts w:ascii="Courier New" w:hAnsi="Courier New"/>
      <w:b/>
      <w:spacing w:val="240"/>
      <w:sz w:val="36"/>
      <w:lang w:val="en-US"/>
    </w:rPr>
  </w:style>
  <w:style w:type="character" w:customStyle="1" w:styleId="TitleChar">
    <w:name w:val="Title Char"/>
    <w:basedOn w:val="DefaultParagraphFont"/>
    <w:link w:val="Title"/>
    <w:rsid w:val="004B36D6"/>
    <w:rPr>
      <w:rFonts w:ascii="Courier New" w:hAnsi="Courier New"/>
      <w:b/>
      <w:spacing w:val="240"/>
      <w:sz w:val="36"/>
      <w:lang w:val="en-US" w:eastAsia="en-US"/>
    </w:rPr>
  </w:style>
  <w:style w:type="paragraph" w:styleId="ListParagraph">
    <w:name w:val="List Paragraph"/>
    <w:basedOn w:val="Normal"/>
    <w:uiPriority w:val="34"/>
    <w:qFormat/>
    <w:rsid w:val="00FA70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73AD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3AD0"/>
    <w:rPr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73AD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3AD0"/>
    <w:rPr>
      <w:sz w:val="24"/>
      <w:lang w:eastAsia="en-US"/>
    </w:rPr>
  </w:style>
  <w:style w:type="paragraph" w:styleId="List3">
    <w:name w:val="List 3"/>
    <w:basedOn w:val="Normal"/>
    <w:rsid w:val="00935BE2"/>
    <w:pPr>
      <w:numPr>
        <w:numId w:val="22"/>
      </w:numPr>
      <w:tabs>
        <w:tab w:val="clear" w:pos="1209"/>
      </w:tabs>
      <w:ind w:left="849" w:hanging="283"/>
      <w:jc w:val="left"/>
    </w:pPr>
    <w:rPr>
      <w:noProof/>
      <w:szCs w:val="24"/>
      <w:lang w:val="ru-R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1FE89611-0342-4FFE-8835-9B85DA9690C9}"/>
</file>

<file path=customXml/itemProps2.xml><?xml version="1.0" encoding="utf-8"?>
<ds:datastoreItem xmlns:ds="http://schemas.openxmlformats.org/officeDocument/2006/customXml" ds:itemID="{A5730B86-8DD1-4D23-8BFE-D0647D053122}"/>
</file>

<file path=customXml/itemProps3.xml><?xml version="1.0" encoding="utf-8"?>
<ds:datastoreItem xmlns:ds="http://schemas.openxmlformats.org/officeDocument/2006/customXml" ds:itemID="{4D7A6D2F-9263-4DA3-B519-3EC0CED5213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2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 сведения ремонт подстанция Ст.З</dc:title>
  <dc:creator>Evgeni Nedialkov</dc:creator>
  <cp:lastModifiedBy>Yavor Kadiiski</cp:lastModifiedBy>
  <cp:revision>77</cp:revision>
  <dcterms:created xsi:type="dcterms:W3CDTF">2015-02-25T08:44:00Z</dcterms:created>
  <dcterms:modified xsi:type="dcterms:W3CDTF">2024-02-09T06:38:00Z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